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1F961DA4" w:rsidR="00A9191C" w:rsidRDefault="00A9191C" w:rsidP="2A07A7FA">
      <w:pPr>
        <w:spacing w:line="100" w:lineRule="atLeast"/>
        <w:jc w:val="right"/>
        <w:rPr>
          <w:rFonts w:ascii="Corbel" w:hAnsi="Corbel" w:cs="Corbel"/>
          <w:b/>
          <w:bCs/>
          <w:smallCaps/>
          <w:sz w:val="24"/>
          <w:szCs w:val="24"/>
        </w:rPr>
      </w:pPr>
      <w:bookmarkStart w:id="0" w:name="Bookmark"/>
      <w:bookmarkEnd w:id="0"/>
      <w:r w:rsidRPr="2A07A7F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A07A7FA">
        <w:rPr>
          <w:rFonts w:ascii="Corbel" w:hAnsi="Corbel" w:cs="Corbel"/>
          <w:i/>
          <w:iCs/>
        </w:rPr>
        <w:t>Załącznik nr 1.5 do Zarządzenia Rektora UR nr 12/2019</w:t>
      </w:r>
    </w:p>
    <w:p w14:paraId="598A8AA9" w14:textId="77777777" w:rsidR="00A9191C" w:rsidRDefault="00A9191C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14:paraId="46230775" w14:textId="04EF1E5E" w:rsidR="00A9191C" w:rsidRPr="00B7047B" w:rsidRDefault="00A9191C" w:rsidP="0C155CE4">
      <w:pPr>
        <w:spacing w:after="0" w:line="240" w:lineRule="exact"/>
        <w:jc w:val="center"/>
        <w:rPr>
          <w:rFonts w:ascii="Corbel" w:hAnsi="Corbel" w:cs="Corbel"/>
          <w:i/>
          <w:iCs/>
          <w:sz w:val="24"/>
          <w:szCs w:val="24"/>
        </w:rPr>
      </w:pPr>
      <w:r w:rsidRPr="0C155CE4">
        <w:rPr>
          <w:rFonts w:ascii="Corbel" w:hAnsi="Corbel" w:cs="Corbel"/>
          <w:b/>
          <w:bCs/>
          <w:smallCaps/>
          <w:sz w:val="24"/>
          <w:szCs w:val="24"/>
        </w:rPr>
        <w:t xml:space="preserve">dotyczy cyklu kształcenia </w:t>
      </w:r>
      <w:r w:rsidR="008B0827" w:rsidRPr="008B0827">
        <w:rPr>
          <w:rFonts w:ascii="Corbel" w:hAnsi="Corbel" w:cs="Corbel"/>
          <w:b/>
          <w:bCs/>
          <w:smallCaps/>
          <w:sz w:val="24"/>
          <w:szCs w:val="24"/>
        </w:rPr>
        <w:t>2022/2023 – 2024/2025</w:t>
      </w:r>
    </w:p>
    <w:p w14:paraId="0A0CECE6" w14:textId="69D440CF" w:rsidR="00A9191C" w:rsidRPr="00B7047B" w:rsidRDefault="00A9191C" w:rsidP="0C155CE4">
      <w:pPr>
        <w:spacing w:after="0" w:line="240" w:lineRule="exact"/>
        <w:ind w:left="2124" w:firstLine="708"/>
        <w:jc w:val="center"/>
        <w:rPr>
          <w:rFonts w:ascii="Corbel" w:hAnsi="Corbel" w:cs="Corbel"/>
          <w:i/>
          <w:iCs/>
          <w:sz w:val="24"/>
          <w:szCs w:val="24"/>
        </w:rPr>
      </w:pPr>
      <w:r w:rsidRPr="0C155CE4">
        <w:rPr>
          <w:rFonts w:ascii="Corbel" w:hAnsi="Corbel" w:cs="Corbel"/>
          <w:i/>
          <w:iCs/>
          <w:sz w:val="20"/>
          <w:szCs w:val="20"/>
        </w:rPr>
        <w:t>(skrajne daty</w:t>
      </w:r>
      <w:r w:rsidRPr="0C155CE4">
        <w:rPr>
          <w:rFonts w:ascii="Corbel" w:hAnsi="Corbel" w:cs="Corbel"/>
          <w:sz w:val="20"/>
          <w:szCs w:val="20"/>
        </w:rPr>
        <w:t>)</w:t>
      </w:r>
    </w:p>
    <w:p w14:paraId="0F05DE12" w14:textId="77777777" w:rsidR="00A9191C" w:rsidRDefault="00A9191C" w:rsidP="0C155CE4">
      <w:pPr>
        <w:spacing w:after="0" w:line="240" w:lineRule="exact"/>
        <w:ind w:left="708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2022/2023</w:t>
      </w:r>
    </w:p>
    <w:p w14:paraId="672A6659" w14:textId="77777777" w:rsidR="00A9191C" w:rsidRDefault="00A9191C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0C6E7FD4" w14:textId="77777777" w:rsidR="00A9191C" w:rsidRDefault="00A9191C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693"/>
        <w:gridCol w:w="7097"/>
      </w:tblGrid>
      <w:tr w:rsidR="00A9191C" w14:paraId="57F177A2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F3C772" w14:textId="77777777" w:rsidR="00A9191C" w:rsidRDefault="00A9191C" w:rsidP="0C155CE4">
            <w:pPr>
              <w:pStyle w:val="Odpowiedzi"/>
              <w:spacing w:before="100" w:after="100"/>
              <w:rPr>
                <w:rFonts w:ascii="Corbel" w:hAnsi="Corbel" w:cs="Corbel"/>
                <w:bCs/>
                <w:sz w:val="24"/>
                <w:szCs w:val="24"/>
              </w:rPr>
            </w:pPr>
            <w:r w:rsidRPr="0C155CE4">
              <w:rPr>
                <w:rFonts w:ascii="Corbel" w:hAnsi="Corbel" w:cs="Corbel"/>
                <w:bCs/>
                <w:sz w:val="24"/>
                <w:szCs w:val="24"/>
              </w:rPr>
              <w:t>FILOZOFIA</w:t>
            </w:r>
          </w:p>
        </w:tc>
      </w:tr>
      <w:tr w:rsidR="00A9191C" w14:paraId="2B7FF528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CDC7B3" w14:textId="77777777" w:rsidR="00A9191C" w:rsidRDefault="00B7047B">
            <w:pPr>
              <w:pStyle w:val="Odpowiedzi"/>
              <w:snapToGrid w:val="0"/>
              <w:spacing w:before="100" w:after="10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MK_06</w:t>
            </w:r>
          </w:p>
        </w:tc>
      </w:tr>
      <w:tr w:rsidR="00A9191C" w14:paraId="0F04DEFA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A9191C" w:rsidRDefault="00A9191C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236619B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9191C" w14:paraId="291D1B95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D6AAFE" w14:textId="67D29FD9" w:rsidR="00A9191C" w:rsidRDefault="00B7047B">
            <w:pPr>
              <w:pStyle w:val="Odpowiedzi"/>
              <w:spacing w:before="100" w:after="100"/>
            </w:pPr>
            <w:r w:rsidRPr="0C155CE4">
              <w:rPr>
                <w:rFonts w:ascii="Corbel" w:hAnsi="Corbel" w:cs="Corbel"/>
                <w:b w:val="0"/>
                <w:sz w:val="24"/>
                <w:szCs w:val="24"/>
              </w:rPr>
              <w:t>INSTYTUT NAUK O POLITYCE</w:t>
            </w:r>
          </w:p>
        </w:tc>
      </w:tr>
      <w:tr w:rsidR="00A9191C" w14:paraId="2094F3CA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B3031E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STOSUNKI MIĘDZYNARODOWE</w:t>
            </w:r>
          </w:p>
        </w:tc>
      </w:tr>
      <w:tr w:rsidR="00A9191C" w14:paraId="1407E381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E519A9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STUDIA I STOPNIA</w:t>
            </w:r>
          </w:p>
        </w:tc>
      </w:tr>
      <w:tr w:rsidR="00A9191C" w14:paraId="3F9AB4AC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DC12B5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A9191C" w14:paraId="7B0D4ED0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36497A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STUDIA STACJONARNE</w:t>
            </w:r>
          </w:p>
        </w:tc>
      </w:tr>
      <w:tr w:rsidR="00A9191C" w14:paraId="6C54EF01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C2E0C3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I ROK SEMESTR I </w:t>
            </w:r>
          </w:p>
        </w:tc>
      </w:tr>
      <w:tr w:rsidR="00A9191C" w14:paraId="04B98658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88DD7E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OBOWIĄZKOWY</w:t>
            </w:r>
          </w:p>
        </w:tc>
      </w:tr>
      <w:tr w:rsidR="00A9191C" w14:paraId="69BFFEEB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4CB6B3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</w:t>
            </w:r>
          </w:p>
        </w:tc>
      </w:tr>
      <w:tr w:rsidR="00B7047B" w14:paraId="79CD167A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B7047B" w:rsidRDefault="00B7047B" w:rsidP="00B7047B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437697" w14:textId="77777777" w:rsidR="00B7047B" w:rsidRDefault="00B7047B" w:rsidP="00B7047B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JAKUB KWAK</w:t>
            </w:r>
          </w:p>
        </w:tc>
      </w:tr>
      <w:tr w:rsidR="00B7047B" w14:paraId="0DD1A383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B7047B" w:rsidRDefault="00B7047B" w:rsidP="00B7047B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C98EFD" w14:textId="77777777" w:rsidR="00B7047B" w:rsidRDefault="00B7047B" w:rsidP="00B7047B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JAKUB KWAK</w:t>
            </w:r>
          </w:p>
        </w:tc>
      </w:tr>
    </w:tbl>
    <w:p w14:paraId="57A64E18" w14:textId="77777777" w:rsidR="00A9191C" w:rsidRDefault="00A9191C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0A37501D" w14:textId="77777777" w:rsidR="00A9191C" w:rsidRDefault="00A9191C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7E0A0F74" w14:textId="77777777" w:rsidR="00A9191C" w:rsidRDefault="00A9191C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A9191C" w:rsidRDefault="00A9191C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5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25"/>
        <w:gridCol w:w="844"/>
        <w:gridCol w:w="800"/>
        <w:gridCol w:w="930"/>
        <w:gridCol w:w="731"/>
        <w:gridCol w:w="827"/>
        <w:gridCol w:w="779"/>
        <w:gridCol w:w="957"/>
        <w:gridCol w:w="1206"/>
        <w:gridCol w:w="1558"/>
      </w:tblGrid>
      <w:tr w:rsidR="00A9191C" w14:paraId="4A00F406" w14:textId="77777777" w:rsidTr="0C155CE4"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3A0CA5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64C63F33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A9191C" w:rsidRDefault="00A9191C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A9191C" w14:paraId="68925291" w14:textId="77777777" w:rsidTr="0C155CE4">
        <w:trPr>
          <w:trHeight w:val="453"/>
        </w:trPr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06B3E5" w14:textId="77777777" w:rsidR="00A9191C" w:rsidRDefault="00A9191C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19897CE" w14:textId="77777777" w:rsidR="00A9191C" w:rsidRDefault="00A9191C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CD5EC4" w14:textId="77777777" w:rsidR="00A9191C" w:rsidRDefault="00A9191C">
            <w:pPr>
              <w:pStyle w:val="centralniewrubryce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4DDBEF00" w14:textId="77777777" w:rsidR="00A9191C" w:rsidRDefault="00A9191C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14:paraId="7713D631" w14:textId="77777777" w:rsidR="00A9191C" w:rsidRDefault="00A9191C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666C7359" w14:textId="3A26E230" w:rsidR="00A9191C" w:rsidRDefault="2557BAD0" w:rsidP="0C155CE4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  <w:r w:rsidRPr="0C155CE4">
        <w:rPr>
          <w:rFonts w:ascii="MS Gothic" w:eastAsia="MS Gothic" w:hAnsi="MS Gothic" w:cs="MS Gothic"/>
          <w:b w:val="0"/>
          <w:smallCaps w:val="0"/>
        </w:rPr>
        <w:t xml:space="preserve"> </w:t>
      </w:r>
    </w:p>
    <w:p w14:paraId="078CDEFA" w14:textId="18FA17F8" w:rsidR="00A9191C" w:rsidRDefault="2557BAD0" w:rsidP="0C155CE4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  <w:r w:rsidRPr="0C155CE4">
        <w:rPr>
          <w:rFonts w:ascii="MS Gothic" w:eastAsia="MS Gothic" w:hAnsi="MS Gothic" w:cs="MS Gothic"/>
          <w:b w:val="0"/>
          <w:smallCaps w:val="0"/>
        </w:rPr>
        <w:t xml:space="preserve"> </w:t>
      </w:r>
      <w:r w:rsidR="00A9191C" w:rsidRPr="0C155CE4">
        <w:rPr>
          <w:rFonts w:ascii="MS Gothic" w:eastAsia="MS Gothic" w:hAnsi="MS Gothic" w:cs="MS Gothic"/>
          <w:b w:val="0"/>
          <w:smallCaps w:val="0"/>
        </w:rPr>
        <w:t>X</w:t>
      </w:r>
      <w:r w:rsidR="00A9191C" w:rsidRPr="0C155CE4">
        <w:rPr>
          <w:rFonts w:ascii="Corbel" w:hAnsi="Corbel" w:cs="Corbel"/>
          <w:b w:val="0"/>
          <w:smallCaps w:val="0"/>
        </w:rPr>
        <w:t xml:space="preserve"> zajęcia w formie tradycyjnej </w:t>
      </w:r>
    </w:p>
    <w:p w14:paraId="386692D9" w14:textId="77777777" w:rsidR="00A9191C" w:rsidRDefault="00A9191C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A9191C" w:rsidRDefault="00A9191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77BCEFBF" w14:textId="5C4A62F1" w:rsidR="2943B249" w:rsidRDefault="2943B249" w:rsidP="2943B24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</w:p>
    <w:p w14:paraId="3B7CDC08" w14:textId="24C1C7A5" w:rsidR="2943B249" w:rsidRDefault="2943B249" w:rsidP="2943B24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</w:p>
    <w:p w14:paraId="5D5C8241" w14:textId="313CAB65" w:rsidR="2943B249" w:rsidRDefault="2943B249" w:rsidP="2943B24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</w:p>
    <w:p w14:paraId="35295C78" w14:textId="3479ACEB" w:rsidR="00A9191C" w:rsidRDefault="00A9191C" w:rsidP="2A07A7F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</w:rPr>
      </w:pPr>
      <w:r w:rsidRPr="2A07A7FA">
        <w:rPr>
          <w:rFonts w:ascii="Corbel" w:hAnsi="Corbel" w:cs="Corbel"/>
          <w:smallCaps w:val="0"/>
        </w:rPr>
        <w:t xml:space="preserve">1.3 </w:t>
      </w:r>
      <w:r>
        <w:tab/>
      </w:r>
      <w:r w:rsidRPr="2A07A7FA">
        <w:rPr>
          <w:rFonts w:ascii="Corbel" w:hAnsi="Corbel" w:cs="Corbel"/>
          <w:smallCaps w:val="0"/>
        </w:rPr>
        <w:t xml:space="preserve">Forma zaliczenia przedmiotu (z toku) </w:t>
      </w:r>
      <w:r w:rsidRPr="2A07A7FA">
        <w:rPr>
          <w:rFonts w:ascii="Corbel" w:hAnsi="Corbel" w:cs="Corbel"/>
          <w:b w:val="0"/>
          <w:smallCaps w:val="0"/>
        </w:rPr>
        <w:t>(egzamin, zaliczenie z oceną, zaliczenie bez oceny)</w:t>
      </w:r>
    </w:p>
    <w:p w14:paraId="0E36129A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  <w:r>
        <w:rPr>
          <w:rFonts w:ascii="Corbel" w:hAnsi="Corbel" w:cs="Corbel"/>
          <w:b w:val="0"/>
          <w:szCs w:val="24"/>
        </w:rPr>
        <w:t xml:space="preserve">      ZALICZENIE </w:t>
      </w:r>
      <w:r w:rsidR="00850707">
        <w:rPr>
          <w:rFonts w:ascii="Corbel" w:hAnsi="Corbel" w:cs="Corbel"/>
          <w:b w:val="0"/>
          <w:szCs w:val="24"/>
        </w:rPr>
        <w:t>z oceną</w:t>
      </w:r>
    </w:p>
    <w:p w14:paraId="3CF2D8B6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61BAAD1" w14:textId="77777777" w:rsidR="00A9191C" w:rsidRDefault="00A9191C">
      <w:pPr>
        <w:pStyle w:val="Punktygwne"/>
        <w:spacing w:before="0" w:after="0"/>
      </w:pPr>
      <w:r w:rsidRPr="0C155CE4">
        <w:rPr>
          <w:rFonts w:ascii="Corbel" w:hAnsi="Corbel" w:cs="Corbel"/>
          <w:b w:val="0"/>
          <w:smallCaps w:val="0"/>
          <w:color w:val="000000" w:themeColor="text1"/>
        </w:rPr>
        <w:t xml:space="preserve">2.Wymagania wstępne </w:t>
      </w:r>
    </w:p>
    <w:p w14:paraId="72CCC13C" w14:textId="67C7BB56" w:rsidR="0C155CE4" w:rsidRDefault="0C155CE4" w:rsidP="0C155CE4">
      <w:pPr>
        <w:pStyle w:val="Punktygwne"/>
        <w:spacing w:before="0" w:after="0"/>
        <w:rPr>
          <w:bCs/>
          <w:smallCaps w:val="0"/>
          <w:color w:val="000000" w:themeColor="text1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80"/>
      </w:tblGrid>
      <w:tr w:rsidR="00A9191C" w14:paraId="7079A94F" w14:textId="77777777" w:rsidTr="0C155CE4">
        <w:trPr>
          <w:trHeight w:val="600"/>
        </w:trPr>
        <w:tc>
          <w:tcPr>
            <w:tcW w:w="9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7ED0FF" w14:textId="77777777" w:rsidR="00A9191C" w:rsidRPr="00B7047B" w:rsidRDefault="00B7047B" w:rsidP="0C155CE4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</w:rPr>
            </w:pPr>
            <w:r w:rsidRPr="0C155CE4">
              <w:rPr>
                <w:rFonts w:ascii="Corbel" w:eastAsia="Corbel" w:hAnsi="Corbel" w:cs="Corbel"/>
                <w:b w:val="0"/>
              </w:rPr>
              <w:t>BRAK</w:t>
            </w:r>
          </w:p>
        </w:tc>
      </w:tr>
    </w:tbl>
    <w:p w14:paraId="0FB78278" w14:textId="77777777" w:rsidR="00A9191C" w:rsidRDefault="00A9191C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7DB6D4EE" w14:textId="08C233CE" w:rsidR="00A9191C" w:rsidRDefault="00A9191C" w:rsidP="2A07A7FA">
      <w:pPr>
        <w:pStyle w:val="Punktygwne"/>
        <w:spacing w:before="0" w:after="0"/>
        <w:rPr>
          <w:rFonts w:ascii="Corbel" w:hAnsi="Corbel" w:cs="Corbel"/>
        </w:rPr>
      </w:pPr>
      <w:r w:rsidRPr="2A07A7FA">
        <w:rPr>
          <w:rFonts w:ascii="Corbel" w:hAnsi="Corbel" w:cs="Corbel"/>
        </w:rPr>
        <w:t>3. cele, efekty uczenia się, treści Programowe i stosowane metody Dydaktyczne</w:t>
      </w:r>
    </w:p>
    <w:p w14:paraId="1FC39945" w14:textId="77777777" w:rsidR="00A9191C" w:rsidRDefault="00A9191C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04643D83" w14:textId="77777777" w:rsidR="00A9191C" w:rsidRDefault="00A9191C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0562CB0E" w14:textId="77777777" w:rsidR="00A9191C" w:rsidRDefault="00A9191C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849"/>
        <w:gridCol w:w="8830"/>
      </w:tblGrid>
      <w:tr w:rsidR="00A9191C" w14:paraId="29A709D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2B5A4" w14:textId="77777777" w:rsidR="00A9191C" w:rsidRDefault="00A9191C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71078" w14:textId="77777777" w:rsidR="00A9191C" w:rsidRDefault="00A9191C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Zapoznanie się z historią myśli filozoficznej oraz wpływem zawartych w nich koncepcji na funkcjonujące współcześnie w życiu publicznym idee oraz praktykę społeczną; stworzenie fundamentów dla możliwości krytycznej recepcji ideologii oraz ich oddziaływania na rzeczywistość społeczną </w:t>
            </w:r>
          </w:p>
        </w:tc>
      </w:tr>
    </w:tbl>
    <w:p w14:paraId="34CE0A41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14:paraId="47F42425" w14:textId="77777777" w:rsidR="00A9191C" w:rsidRDefault="00A9191C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62EBF3C5" w14:textId="77777777" w:rsidR="00A9191C" w:rsidRDefault="00A9191C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85"/>
      </w:tblGrid>
      <w:tr w:rsidR="00A9191C" w14:paraId="61F38664" w14:textId="77777777" w:rsidTr="0C155CE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A9191C" w:rsidRDefault="00A9191C" w:rsidP="0C155CE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C155CE4">
              <w:rPr>
                <w:rFonts w:ascii="Corbel" w:eastAsia="Corbel" w:hAnsi="Corbel" w:cs="Corbel"/>
                <w:smallCaps w:val="0"/>
              </w:rPr>
              <w:t>EK</w:t>
            </w: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A9191C" w:rsidRDefault="00A9191C" w:rsidP="0C155CE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A9191C" w:rsidRDefault="00A9191C" w:rsidP="0C155CE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Odniesienie do efektów  kierunkowych </w:t>
            </w:r>
            <w:r w:rsidRPr="0C155CE4">
              <w:rPr>
                <w:rStyle w:val="footnotereference0"/>
                <w:rFonts w:ascii="Corbel" w:eastAsia="Corbel" w:hAnsi="Corbel" w:cs="Corbel"/>
              </w:rPr>
              <w:footnoteReference w:id="1"/>
            </w:r>
          </w:p>
        </w:tc>
      </w:tr>
      <w:tr w:rsidR="00A9191C" w14:paraId="4D5212C5" w14:textId="77777777" w:rsidTr="0C155CE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CA5964" w14:textId="77777777" w:rsidR="00A9191C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bookmarkStart w:id="1" w:name="_GoBack" w:colFirst="1" w:colLast="1"/>
            <w:r w:rsidRPr="0C155CE4">
              <w:rPr>
                <w:rFonts w:ascii="Corbel" w:eastAsia="Corbel" w:hAnsi="Corbel" w:cs="Corbel"/>
                <w:b w:val="0"/>
                <w:smallCaps w:val="0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5E341C" w14:textId="77777777" w:rsidR="00A9191C" w:rsidRPr="000740CE" w:rsidRDefault="00A9191C" w:rsidP="00AD128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8"/>
                <w:szCs w:val="28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Zna fundamentalne pojęcia i koncepcje  filozoficzne  w ich  odniesieniu do problematyki  nauk politycznych, w szczególności stosunków międzynarodowych 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C16F14" w14:textId="77777777" w:rsidR="00A9191C" w:rsidRPr="000740CE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K_W01</w:t>
            </w: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 </w:t>
            </w:r>
          </w:p>
        </w:tc>
      </w:tr>
      <w:tr w:rsidR="00A9191C" w14:paraId="777D2A59" w14:textId="77777777" w:rsidTr="0C155CE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A76B19" w14:textId="77777777" w:rsidR="00A9191C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CEDA41" w14:textId="77777777" w:rsidR="00A9191C" w:rsidRPr="000740CE" w:rsidRDefault="00A9191C" w:rsidP="00AD128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8"/>
                <w:szCs w:val="28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>Rozpoznaje  historyczne źródła współczesnych koncepcji praw człowieka i prawa międzynarodowego oraz podstawy obecnych systemów normatywno-prawnych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75E0E" w14:textId="77777777" w:rsidR="00A9191C" w:rsidRPr="000740CE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K_W04</w:t>
            </w:r>
          </w:p>
        </w:tc>
      </w:tr>
      <w:tr w:rsidR="00A9191C" w14:paraId="6DF15EB1" w14:textId="77777777" w:rsidTr="0C155CE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960800" w14:textId="77777777" w:rsidR="00A9191C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5D2662" w14:textId="77777777" w:rsidR="00A9191C" w:rsidRPr="000740CE" w:rsidRDefault="00A9191C" w:rsidP="00AD128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8"/>
                <w:szCs w:val="28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Potrafi wskazać genealogię dzisiejszych  konfliktów ideologicznych na arenie krajowej i międzynarodowej 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C55EC1" w14:textId="77777777" w:rsidR="00A9191C" w:rsidRPr="000740CE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K_U03</w:t>
            </w: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 </w:t>
            </w:r>
          </w:p>
        </w:tc>
      </w:tr>
      <w:tr w:rsidR="00A9191C" w14:paraId="69E3CDAF" w14:textId="77777777" w:rsidTr="0C155CE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C3198C" w14:textId="77777777" w:rsidR="00A9191C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>EK_04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6B4B269" w14:textId="77777777" w:rsidR="00A9191C" w:rsidRPr="000740CE" w:rsidRDefault="00A9191C" w:rsidP="00AD128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8"/>
                <w:szCs w:val="28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Posiada „zmysł krytyczny” pozwalający dokonywać rzetelnej analizy konkretnych rozwiązań politycznych </w:t>
            </w:r>
          </w:p>
        </w:tc>
        <w:tc>
          <w:tcPr>
            <w:tcW w:w="18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FD1B0A" w14:textId="77777777" w:rsidR="00A9191C" w:rsidRPr="000740CE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K_U04</w:t>
            </w: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 </w:t>
            </w:r>
          </w:p>
        </w:tc>
      </w:tr>
      <w:tr w:rsidR="00A9191C" w14:paraId="6DB45798" w14:textId="77777777" w:rsidTr="0C155CE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357262" w14:textId="77777777" w:rsidR="00A9191C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>EK_05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F89BC52" w14:textId="77777777" w:rsidR="00A9191C" w:rsidRPr="000740CE" w:rsidRDefault="00A9191C" w:rsidP="00AD128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8"/>
                <w:szCs w:val="28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Posiada znajomość rozmaitych systemów etycznych i potrafi wykorzystać posiadaną wiedzę do rozstrzygania dylematów o charakterze moralnym w życiu społecznym </w:t>
            </w:r>
          </w:p>
        </w:tc>
        <w:tc>
          <w:tcPr>
            <w:tcW w:w="18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AC58FB" w14:textId="77777777" w:rsidR="00A9191C" w:rsidRPr="000740CE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K_K02</w:t>
            </w: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 </w:t>
            </w:r>
          </w:p>
        </w:tc>
      </w:tr>
      <w:bookmarkEnd w:id="1"/>
    </w:tbl>
    <w:p w14:paraId="6B699379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44E1D115" w14:textId="77777777" w:rsidR="00A9191C" w:rsidRDefault="00A9191C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7D0EF860" w14:textId="77777777" w:rsidR="00A9191C" w:rsidRDefault="00A9191C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2A07A7FA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ayout w:type="fixed"/>
        <w:tblLook w:val="06A0" w:firstRow="1" w:lastRow="0" w:firstColumn="1" w:lastColumn="0" w:noHBand="1" w:noVBand="1"/>
      </w:tblPr>
      <w:tblGrid>
        <w:gridCol w:w="720"/>
        <w:gridCol w:w="9006"/>
      </w:tblGrid>
      <w:tr w:rsidR="2A07A7FA" w14:paraId="39A27682" w14:textId="77777777" w:rsidTr="2943B249">
        <w:tc>
          <w:tcPr>
            <w:tcW w:w="9726" w:type="dxa"/>
            <w:gridSpan w:val="2"/>
          </w:tcPr>
          <w:p w14:paraId="7A85A5E4" w14:textId="464A49D1" w:rsidR="2A07A7FA" w:rsidRDefault="5F2A409D" w:rsidP="2943B249">
            <w:pPr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Treści merytoryczne</w:t>
            </w:r>
          </w:p>
        </w:tc>
      </w:tr>
      <w:tr w:rsidR="2A07A7FA" w14:paraId="47C963E4" w14:textId="77777777" w:rsidTr="2943B249">
        <w:tc>
          <w:tcPr>
            <w:tcW w:w="720" w:type="dxa"/>
          </w:tcPr>
          <w:p w14:paraId="228C122B" w14:textId="052FCCE7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1. </w:t>
            </w:r>
          </w:p>
        </w:tc>
        <w:tc>
          <w:tcPr>
            <w:tcW w:w="9006" w:type="dxa"/>
          </w:tcPr>
          <w:p w14:paraId="16BA5D22" w14:textId="05DDA414" w:rsidR="51B7B2A1" w:rsidRDefault="48D9F167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Czym jest filozofia? Myśl filozoficzna na tle nauk szczegółowych. Geneza powstania refleksjiw </w:t>
            </w:r>
          </w:p>
          <w:p w14:paraId="47A566B6" w14:textId="1A9A0FFC" w:rsidR="51B7B2A1" w:rsidRDefault="48D9F167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lastRenderedPageBreak/>
              <w:t>antycznej Grecji. Presokratyczna filozofia przyrody.</w:t>
            </w:r>
          </w:p>
        </w:tc>
      </w:tr>
      <w:tr w:rsidR="2A07A7FA" w14:paraId="667EF230" w14:textId="77777777" w:rsidTr="2943B249">
        <w:tc>
          <w:tcPr>
            <w:tcW w:w="720" w:type="dxa"/>
          </w:tcPr>
          <w:p w14:paraId="4A3CE714" w14:textId="787E55AD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lastRenderedPageBreak/>
              <w:t xml:space="preserve">2. </w:t>
            </w:r>
          </w:p>
        </w:tc>
        <w:tc>
          <w:tcPr>
            <w:tcW w:w="9006" w:type="dxa"/>
          </w:tcPr>
          <w:p w14:paraId="378E4A5D" w14:textId="3F888CF4" w:rsidR="09F6016F" w:rsidRDefault="15E32082" w:rsidP="2943B249">
            <w:pPr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„Przewrót humanistyczny” w myśli antycznej. Sofiści i Sokrates.</w:t>
            </w:r>
          </w:p>
        </w:tc>
      </w:tr>
      <w:tr w:rsidR="2A07A7FA" w14:paraId="00F7F643" w14:textId="77777777" w:rsidTr="2943B249">
        <w:tc>
          <w:tcPr>
            <w:tcW w:w="720" w:type="dxa"/>
          </w:tcPr>
          <w:p w14:paraId="798473A3" w14:textId="009309B5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3. </w:t>
            </w:r>
          </w:p>
        </w:tc>
        <w:tc>
          <w:tcPr>
            <w:tcW w:w="9006" w:type="dxa"/>
          </w:tcPr>
          <w:p w14:paraId="41391A40" w14:textId="24233FB3" w:rsidR="06459B88" w:rsidRDefault="375A7DDD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Myśl Platona. Teoria Idei oraz jej oddziaływanie na platońską filozofię polityczną. </w:t>
            </w:r>
          </w:p>
          <w:p w14:paraId="04DB5CCE" w14:textId="3C885EE1" w:rsidR="06459B88" w:rsidRDefault="375A7DDD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Wizja i idealnego polis w dziele Państwo</w:t>
            </w:r>
          </w:p>
        </w:tc>
      </w:tr>
      <w:tr w:rsidR="2A07A7FA" w14:paraId="4B7CCB5C" w14:textId="77777777" w:rsidTr="2943B249">
        <w:tc>
          <w:tcPr>
            <w:tcW w:w="720" w:type="dxa"/>
          </w:tcPr>
          <w:p w14:paraId="290BBEE3" w14:textId="0BB74E36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4. </w:t>
            </w:r>
          </w:p>
        </w:tc>
        <w:tc>
          <w:tcPr>
            <w:tcW w:w="9006" w:type="dxa"/>
          </w:tcPr>
          <w:p w14:paraId="166F58E0" w14:textId="777872FF" w:rsidR="5CFF7961" w:rsidRDefault="5F0B37AD" w:rsidP="2943B249">
            <w:pPr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Arystoteles, jego koncepcje etyczne oraz problematyka dobrych rządów</w:t>
            </w:r>
          </w:p>
        </w:tc>
      </w:tr>
      <w:tr w:rsidR="2A07A7FA" w14:paraId="417CB916" w14:textId="77777777" w:rsidTr="2943B249">
        <w:tc>
          <w:tcPr>
            <w:tcW w:w="720" w:type="dxa"/>
          </w:tcPr>
          <w:p w14:paraId="1D2A05AC" w14:textId="3B63B776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5. </w:t>
            </w:r>
          </w:p>
        </w:tc>
        <w:tc>
          <w:tcPr>
            <w:tcW w:w="9006" w:type="dxa"/>
          </w:tcPr>
          <w:p w14:paraId="0C582137" w14:textId="48EA1D49" w:rsidR="7332E4C8" w:rsidRDefault="27CA335E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Epikureizm, stoicyzm oraz sceptycyzm. Oddziaływanie wspomnianych nurtów na praktykę </w:t>
            </w:r>
          </w:p>
          <w:p w14:paraId="16687E8E" w14:textId="600B2EEE" w:rsidR="7332E4C8" w:rsidRDefault="27CA335E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polityczną  Imperium rzymskiego. </w:t>
            </w:r>
          </w:p>
        </w:tc>
      </w:tr>
      <w:tr w:rsidR="2A07A7FA" w14:paraId="23712A53" w14:textId="77777777" w:rsidTr="2943B249">
        <w:tc>
          <w:tcPr>
            <w:tcW w:w="720" w:type="dxa"/>
          </w:tcPr>
          <w:p w14:paraId="55A5D800" w14:textId="1A43DBA6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6. </w:t>
            </w:r>
          </w:p>
        </w:tc>
        <w:tc>
          <w:tcPr>
            <w:tcW w:w="9006" w:type="dxa"/>
          </w:tcPr>
          <w:p w14:paraId="68ADAF9A" w14:textId="3378421C" w:rsidR="54E3E146" w:rsidRDefault="1EB24DD8" w:rsidP="2943B249">
            <w:pPr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Klasyczna filozofia chrześcijańska – Augustyn i Tomasz z Akwinu. Koncepcja „Christianitas” oraz  stworzenie ideowych podwalin społeczeństwa feudalnego.</w:t>
            </w:r>
          </w:p>
        </w:tc>
      </w:tr>
      <w:tr w:rsidR="2A07A7FA" w14:paraId="281BE994" w14:textId="77777777" w:rsidTr="2943B249">
        <w:tc>
          <w:tcPr>
            <w:tcW w:w="720" w:type="dxa"/>
          </w:tcPr>
          <w:p w14:paraId="68AAB500" w14:textId="10030CC8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7. </w:t>
            </w:r>
          </w:p>
        </w:tc>
        <w:tc>
          <w:tcPr>
            <w:tcW w:w="9006" w:type="dxa"/>
          </w:tcPr>
          <w:p w14:paraId="1A1CCF19" w14:textId="7F8E03FC" w:rsidR="60E0F52D" w:rsidRDefault="0D100D79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Opozycja wobec prymatu papiestwa Dante Alighieri, Marsyliusz z Padwy oraz francuscy </w:t>
            </w:r>
          </w:p>
          <w:p w14:paraId="381ACA10" w14:textId="29E40EF9" w:rsidR="60E0F52D" w:rsidRDefault="0D100D79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legiści. Paweł Włodkowic jako polski reprezentant nurtu prawno-naturalnego.</w:t>
            </w:r>
          </w:p>
        </w:tc>
      </w:tr>
      <w:tr w:rsidR="2A07A7FA" w14:paraId="7357D3F0" w14:textId="77777777" w:rsidTr="2943B249">
        <w:tc>
          <w:tcPr>
            <w:tcW w:w="720" w:type="dxa"/>
          </w:tcPr>
          <w:p w14:paraId="0968B67D" w14:textId="7AC9F524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8.</w:t>
            </w:r>
            <w:r w:rsidR="5F48C4C3"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 </w:t>
            </w: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.</w:t>
            </w:r>
          </w:p>
        </w:tc>
        <w:tc>
          <w:tcPr>
            <w:tcW w:w="9006" w:type="dxa"/>
          </w:tcPr>
          <w:p w14:paraId="74692458" w14:textId="688C7340" w:rsidR="602BA806" w:rsidRDefault="7F055632" w:rsidP="2943B249">
            <w:pPr>
              <w:spacing w:after="0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Narodziny Renesansu. Machiavelli,</w:t>
            </w:r>
            <w:r w:rsidR="5E013CC4"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 </w:t>
            </w: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Montaigne</w:t>
            </w:r>
            <w:r w:rsidR="55701A4D"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 </w:t>
            </w: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i nowe nurty mysli politycznej. </w:t>
            </w:r>
          </w:p>
          <w:p w14:paraId="442E5BA0" w14:textId="08A2FC08" w:rsidR="602BA806" w:rsidRDefault="7F055632" w:rsidP="2943B249">
            <w:pPr>
              <w:spacing w:after="0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Kartezjusz i jego następcy</w:t>
            </w:r>
          </w:p>
        </w:tc>
      </w:tr>
      <w:tr w:rsidR="2A07A7FA" w14:paraId="7065E456" w14:textId="77777777" w:rsidTr="2943B249">
        <w:tc>
          <w:tcPr>
            <w:tcW w:w="720" w:type="dxa"/>
          </w:tcPr>
          <w:p w14:paraId="5B2E8D99" w14:textId="70A0233F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9. </w:t>
            </w:r>
          </w:p>
        </w:tc>
        <w:tc>
          <w:tcPr>
            <w:tcW w:w="9006" w:type="dxa"/>
          </w:tcPr>
          <w:p w14:paraId="5681A370" w14:textId="1643057A" w:rsidR="3EEFED17" w:rsidRDefault="77E29133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Klasyczne koncepcje umowy społecznej w ujęciu Thomasa Hobbesa i Johna Locke'a</w:t>
            </w:r>
          </w:p>
        </w:tc>
      </w:tr>
      <w:tr w:rsidR="2A07A7FA" w14:paraId="32330462" w14:textId="77777777" w:rsidTr="2943B249">
        <w:tc>
          <w:tcPr>
            <w:tcW w:w="720" w:type="dxa"/>
          </w:tcPr>
          <w:p w14:paraId="742BE334" w14:textId="3D23EF6C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10. </w:t>
            </w:r>
          </w:p>
        </w:tc>
        <w:tc>
          <w:tcPr>
            <w:tcW w:w="9006" w:type="dxa"/>
          </w:tcPr>
          <w:p w14:paraId="1139636B" w14:textId="2A98E655" w:rsidR="4588C170" w:rsidRDefault="4636079B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Hugo Grotius, Samuel von Pufendorf i Baruch Spinoza a idea prawa międzynarodowego</w:t>
            </w:r>
          </w:p>
        </w:tc>
      </w:tr>
      <w:tr w:rsidR="2A07A7FA" w14:paraId="1EE824BA" w14:textId="77777777" w:rsidTr="2943B249">
        <w:tc>
          <w:tcPr>
            <w:tcW w:w="720" w:type="dxa"/>
          </w:tcPr>
          <w:p w14:paraId="2FEC1295" w14:textId="0C2D316C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11. </w:t>
            </w:r>
          </w:p>
        </w:tc>
        <w:tc>
          <w:tcPr>
            <w:tcW w:w="9006" w:type="dxa"/>
          </w:tcPr>
          <w:p w14:paraId="1FDFD5A6" w14:textId="417B0ABD" w:rsidR="3D3A0259" w:rsidRDefault="2B316731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Filozofia francuskiego Oświecenia – Monteskiusz, Wolter   i Rousseau wobec XVIII przeobrażeń społeczno-politycznych.</w:t>
            </w:r>
          </w:p>
        </w:tc>
      </w:tr>
      <w:tr w:rsidR="2A07A7FA" w14:paraId="61C8A99A" w14:textId="77777777" w:rsidTr="2943B249">
        <w:tc>
          <w:tcPr>
            <w:tcW w:w="720" w:type="dxa"/>
          </w:tcPr>
          <w:p w14:paraId="7B7B756D" w14:textId="1588EE86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12. </w:t>
            </w:r>
          </w:p>
        </w:tc>
        <w:tc>
          <w:tcPr>
            <w:tcW w:w="9006" w:type="dxa"/>
          </w:tcPr>
          <w:p w14:paraId="38D7CB4A" w14:textId="02581309" w:rsidR="08C4F63D" w:rsidRDefault="45A4E6DA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Brytyjski liberalizm i konserwatyzm – David Hume i Edmund Burke</w:t>
            </w:r>
          </w:p>
        </w:tc>
      </w:tr>
      <w:tr w:rsidR="2A07A7FA" w14:paraId="1DD7B7C6" w14:textId="77777777" w:rsidTr="2943B249">
        <w:tc>
          <w:tcPr>
            <w:tcW w:w="720" w:type="dxa"/>
          </w:tcPr>
          <w:p w14:paraId="2C26F0F8" w14:textId="3D06016F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13. </w:t>
            </w:r>
          </w:p>
        </w:tc>
        <w:tc>
          <w:tcPr>
            <w:tcW w:w="9006" w:type="dxa"/>
          </w:tcPr>
          <w:p w14:paraId="16BB4F82" w14:textId="1BD114EA" w:rsidR="7E4557AA" w:rsidRDefault="4E2E3C6A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Myśl Immanuela Kantaze ze szczególnym uwzględnieniem jego wizji „wiecznego pokoju” </w:t>
            </w:r>
          </w:p>
          <w:p w14:paraId="196AC8F0" w14:textId="29D8EAC9" w:rsidR="7E4557AA" w:rsidRDefault="4E2E3C6A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oraz idee niemieckiego romantyzmu</w:t>
            </w:r>
          </w:p>
        </w:tc>
      </w:tr>
      <w:tr w:rsidR="2A07A7FA" w14:paraId="6CBAD921" w14:textId="77777777" w:rsidTr="2943B249">
        <w:tc>
          <w:tcPr>
            <w:tcW w:w="720" w:type="dxa"/>
          </w:tcPr>
          <w:p w14:paraId="6AE37627" w14:textId="35BE8A4C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14. </w:t>
            </w:r>
          </w:p>
        </w:tc>
        <w:tc>
          <w:tcPr>
            <w:tcW w:w="9006" w:type="dxa"/>
          </w:tcPr>
          <w:p w14:paraId="7C1A0CA2" w14:textId="06545EE1" w:rsidR="76999754" w:rsidRDefault="4E5797E6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Marksizm jako filozofia społeczna. Narodziny pozytywizmu</w:t>
            </w:r>
          </w:p>
        </w:tc>
      </w:tr>
      <w:tr w:rsidR="2A07A7FA" w14:paraId="6F98C33E" w14:textId="77777777" w:rsidTr="2943B249">
        <w:tc>
          <w:tcPr>
            <w:tcW w:w="720" w:type="dxa"/>
          </w:tcPr>
          <w:p w14:paraId="1DF3D628" w14:textId="05EDFACA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15. </w:t>
            </w:r>
          </w:p>
        </w:tc>
        <w:tc>
          <w:tcPr>
            <w:tcW w:w="9006" w:type="dxa"/>
          </w:tcPr>
          <w:p w14:paraId="09AEA8BF" w14:textId="4BE98E85" w:rsidR="7E160539" w:rsidRDefault="4D292FEA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Filozofia przełomu XIX i XX wieku. Nietzsche i fenomenologia Husserla.</w:t>
            </w:r>
          </w:p>
        </w:tc>
      </w:tr>
    </w:tbl>
    <w:p w14:paraId="1F72F646" w14:textId="43F4B662" w:rsidR="00A9191C" w:rsidRDefault="00A9191C" w:rsidP="2A07A7FA">
      <w:pPr>
        <w:spacing w:after="0" w:line="100" w:lineRule="atLeast"/>
      </w:pPr>
    </w:p>
    <w:p w14:paraId="70037F39" w14:textId="5586258C" w:rsidR="2A07A7FA" w:rsidRDefault="2A07A7FA" w:rsidP="2A07A7FA">
      <w:pPr>
        <w:spacing w:after="0" w:line="100" w:lineRule="atLeast"/>
      </w:pPr>
    </w:p>
    <w:p w14:paraId="25513626" w14:textId="77777777" w:rsidR="00A9191C" w:rsidRDefault="00A9191C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 w:rsidRPr="0C155CE4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49"/>
      </w:tblGrid>
      <w:tr w:rsidR="00A9191C" w14:paraId="55225495" w14:textId="77777777" w:rsidTr="0C155CE4">
        <w:tc>
          <w:tcPr>
            <w:tcW w:w="9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69D229" w14:textId="77777777" w:rsidR="00A9191C" w:rsidRDefault="00A9191C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A9191C" w14:paraId="61CDCEAD" w14:textId="77777777" w:rsidTr="0C155CE4">
        <w:tc>
          <w:tcPr>
            <w:tcW w:w="9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B9E253" w14:textId="6FF15FA6" w:rsidR="00A9191C" w:rsidRDefault="0FAFE1AC">
            <w:pPr>
              <w:pStyle w:val="Akapitzlist1"/>
              <w:snapToGrid w:val="0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C155CE4">
              <w:rPr>
                <w:rFonts w:ascii="Corbel" w:hAnsi="Corbel" w:cs="Corbel"/>
                <w:sz w:val="24"/>
                <w:szCs w:val="24"/>
              </w:rPr>
              <w:t>Nie dotyczy</w:t>
            </w:r>
          </w:p>
        </w:tc>
      </w:tr>
    </w:tbl>
    <w:p w14:paraId="07459315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61F0D56C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C155CE4">
        <w:rPr>
          <w:rFonts w:ascii="Corbel" w:hAnsi="Corbel" w:cs="Corbel"/>
          <w:smallCaps w:val="0"/>
        </w:rPr>
        <w:t>3.4 Metody dydaktyczne</w:t>
      </w:r>
      <w:r w:rsidRPr="0C155CE4">
        <w:rPr>
          <w:rFonts w:ascii="Corbel" w:hAnsi="Corbel" w:cs="Corbel"/>
          <w:b w:val="0"/>
          <w:smallCaps w:val="0"/>
        </w:rPr>
        <w:t xml:space="preserve"> </w:t>
      </w:r>
    </w:p>
    <w:p w14:paraId="6DFB9E20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2651AD6" w14:textId="77777777" w:rsidR="00A9191C" w:rsidRDefault="00A9191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Wykład problemowy, wykład z prezentacją multimedialną</w:t>
      </w:r>
    </w:p>
    <w:p w14:paraId="44E871BC" w14:textId="77777777" w:rsidR="00A9191C" w:rsidRDefault="00A9191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6D298736" w14:textId="7A09F22E" w:rsidR="2A07A7FA" w:rsidRDefault="2A07A7FA" w:rsidP="2A07A7FA">
      <w:pPr>
        <w:pStyle w:val="Punktygwne"/>
        <w:tabs>
          <w:tab w:val="left" w:pos="284"/>
        </w:tabs>
        <w:spacing w:before="0" w:after="0"/>
        <w:rPr>
          <w:bCs/>
          <w:smallCaps w:val="0"/>
          <w:szCs w:val="24"/>
        </w:rPr>
      </w:pPr>
    </w:p>
    <w:p w14:paraId="4682D3ED" w14:textId="10CFC74C" w:rsidR="2A07A7FA" w:rsidRDefault="2A07A7FA" w:rsidP="2A07A7FA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1078A5AC" w14:textId="77777777" w:rsidR="00A9191C" w:rsidRDefault="00A9191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738610EB" w14:textId="77777777" w:rsidR="00A9191C" w:rsidRDefault="00A9191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3742ADA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637805D2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37"/>
      </w:tblGrid>
      <w:tr w:rsidR="00A9191C" w14:paraId="5C3740EA" w14:textId="77777777" w:rsidTr="0C155CE4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C1A4F7" w14:textId="77777777" w:rsidR="00A9191C" w:rsidRDefault="00A9191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C1580F" w14:textId="52010B18" w:rsidR="00A9191C" w:rsidRDefault="00A9191C" w:rsidP="0C155CE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0C155CE4">
              <w:rPr>
                <w:rFonts w:ascii="Corbel" w:hAnsi="Corbel" w:cs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16167810" w:rsidRPr="0C155CE4">
              <w:rPr>
                <w:rFonts w:ascii="Corbel" w:hAnsi="Corbel" w:cs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A9191C" w:rsidRDefault="00A9191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A5CD06" w14:textId="77777777" w:rsidR="00A9191C" w:rsidRDefault="00A9191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52574297" w14:textId="77777777" w:rsidR="00A9191C" w:rsidRDefault="00A9191C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A9191C" w14:paraId="5175CCF0" w14:textId="77777777" w:rsidTr="0C155CE4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368564" w14:textId="77777777" w:rsidR="00A9191C" w:rsidRDefault="00A9191C">
            <w:pPr>
              <w:pStyle w:val="Punktygwne"/>
              <w:spacing w:before="0" w:after="0"/>
              <w:rPr>
                <w:b w:val="0"/>
              </w:rPr>
            </w:pPr>
            <w:proofErr w:type="spellStart"/>
            <w:r>
              <w:rPr>
                <w:rFonts w:ascii="Corbel" w:hAnsi="Corbel" w:cs="Corbel"/>
                <w:b w:val="0"/>
                <w:szCs w:val="24"/>
              </w:rPr>
              <w:lastRenderedPageBreak/>
              <w:t>ek</w:t>
            </w:r>
            <w:proofErr w:type="spellEnd"/>
            <w:r>
              <w:rPr>
                <w:rFonts w:ascii="Corbel" w:hAnsi="Corbel" w:cs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1151A0" w14:textId="77777777" w:rsidR="00A9191C" w:rsidRPr="00B7047B" w:rsidRDefault="00A9191C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</w:t>
            </w:r>
            <w:r w:rsidR="00B7047B" w:rsidRPr="00B7047B">
              <w:rPr>
                <w:rFonts w:ascii="Corbel" w:hAnsi="Corbel"/>
                <w:b w:val="0"/>
                <w:sz w:val="22"/>
              </w:rPr>
              <w:t>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F659B18" w14:textId="77777777" w:rsidR="00A9191C" w:rsidRDefault="00A9191C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B7047B" w14:paraId="308C6153" w14:textId="77777777" w:rsidTr="0C155CE4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7CF0E4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474BD5" w14:textId="77777777" w:rsidR="00B7047B" w:rsidRPr="00B7047B" w:rsidRDefault="00B7047B" w:rsidP="00B7047B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615B66" w14:textId="77777777" w:rsidR="00B7047B" w:rsidRDefault="00B7047B" w:rsidP="00B7047B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B7047B" w14:paraId="7FC96456" w14:textId="77777777" w:rsidTr="0C155CE4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1B4A87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FD9516B" w14:textId="77777777" w:rsidR="00B7047B" w:rsidRPr="00B7047B" w:rsidRDefault="00B7047B" w:rsidP="00B7047B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70B1EE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B7047B" w14:paraId="551A4077" w14:textId="77777777" w:rsidTr="0C155CE4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CCA2B8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54957C" w14:textId="77777777" w:rsidR="00B7047B" w:rsidRPr="00B7047B" w:rsidRDefault="00B7047B" w:rsidP="00B7047B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ECF598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B7047B" w14:paraId="4C4D145B" w14:textId="77777777" w:rsidTr="0C155CE4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BC0A28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0E0CAF" w14:textId="77777777" w:rsidR="00B7047B" w:rsidRPr="00B7047B" w:rsidRDefault="00B7047B" w:rsidP="00B7047B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71ECD6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</w:tbl>
    <w:p w14:paraId="61829076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AFAEE5A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2BA226A1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80"/>
      </w:tblGrid>
      <w:tr w:rsidR="00A9191C" w14:paraId="0ECB9C9B" w14:textId="77777777"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D93B2" w14:textId="77777777" w:rsidR="00A9191C" w:rsidRDefault="00A9191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2293B4DA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Warunkiem zaliczenia przedmiotu jest obecność na wykładach oraz napisanie przez studenta eseju, dotyczącego problematyki z zakresu historii filozofii </w:t>
            </w:r>
          </w:p>
          <w:p w14:paraId="0DE4B5B7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66204FF1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2066DA3" w14:textId="77777777" w:rsidR="00A9191C" w:rsidRDefault="00A9191C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DBF0D7D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648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5625"/>
        <w:gridCol w:w="4023"/>
      </w:tblGrid>
      <w:tr w:rsidR="00A9191C" w14:paraId="63D9DE79" w14:textId="77777777" w:rsidTr="2A07A7FA">
        <w:tc>
          <w:tcPr>
            <w:tcW w:w="5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A9191C" w:rsidRDefault="00A9191C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A9191C" w:rsidRDefault="00A9191C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9191C" w14:paraId="016630EA" w14:textId="77777777" w:rsidTr="2A07A7FA">
        <w:tc>
          <w:tcPr>
            <w:tcW w:w="5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B692D5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C155CE4">
              <w:rPr>
                <w:rFonts w:ascii="Corbel" w:hAnsi="Corbel" w:cs="Corbel"/>
                <w:sz w:val="24"/>
                <w:szCs w:val="24"/>
              </w:rPr>
              <w:t xml:space="preserve">Godziny kontaktowe wynikające </w:t>
            </w:r>
            <w:r>
              <w:t>z </w:t>
            </w:r>
            <w:r w:rsidRPr="0C155CE4">
              <w:rPr>
                <w:sz w:val="24"/>
                <w:szCs w:val="24"/>
              </w:rPr>
              <w:t>harmonogramu</w:t>
            </w:r>
            <w:r w:rsidRPr="0C155CE4">
              <w:rPr>
                <w:rFonts w:ascii="Corbel" w:hAnsi="Corbel" w:cs="Corbel"/>
                <w:sz w:val="28"/>
                <w:szCs w:val="28"/>
              </w:rPr>
              <w:t xml:space="preserve"> </w:t>
            </w:r>
            <w:r w:rsidRPr="0C155CE4">
              <w:rPr>
                <w:rFonts w:ascii="Corbel" w:hAnsi="Corbel" w:cs="Corbel"/>
                <w:sz w:val="24"/>
                <w:szCs w:val="24"/>
              </w:rPr>
              <w:t xml:space="preserve">studiów </w:t>
            </w:r>
          </w:p>
        </w:tc>
        <w:tc>
          <w:tcPr>
            <w:tcW w:w="4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DA3216" w14:textId="77777777" w:rsidR="00A9191C" w:rsidRDefault="00A9191C" w:rsidP="2A07A7FA">
            <w:pPr>
              <w:pStyle w:val="Akapitzlist1"/>
              <w:spacing w:after="0" w:line="100" w:lineRule="atLeast"/>
              <w:ind w:left="0"/>
              <w:jc w:val="center"/>
            </w:pPr>
            <w:r w:rsidRPr="2A07A7FA"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A9191C" w14:paraId="370080A6" w14:textId="77777777" w:rsidTr="2A07A7FA">
        <w:tc>
          <w:tcPr>
            <w:tcW w:w="5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50A6CD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941E47" w14:textId="77777777" w:rsidR="00A9191C" w:rsidRDefault="00A9191C" w:rsidP="2A07A7FA">
            <w:pPr>
              <w:pStyle w:val="Akapitzlist1"/>
              <w:spacing w:after="0" w:line="100" w:lineRule="atLeast"/>
              <w:ind w:left="0"/>
              <w:jc w:val="center"/>
            </w:pPr>
            <w:r w:rsidRPr="2A07A7FA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A9191C" w14:paraId="5AB7F672" w14:textId="77777777" w:rsidTr="2A07A7FA">
        <w:tc>
          <w:tcPr>
            <w:tcW w:w="5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60431A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4A35C2" w14:textId="77777777" w:rsidR="00A9191C" w:rsidRDefault="00A9191C" w:rsidP="2A07A7FA">
            <w:pPr>
              <w:pStyle w:val="Akapitzlist1"/>
              <w:spacing w:after="0" w:line="100" w:lineRule="atLeast"/>
              <w:ind w:left="0"/>
              <w:jc w:val="center"/>
            </w:pPr>
            <w:r w:rsidRPr="2A07A7FA">
              <w:rPr>
                <w:rFonts w:ascii="Corbel" w:hAnsi="Corbel" w:cs="Corbel"/>
                <w:sz w:val="24"/>
                <w:szCs w:val="24"/>
              </w:rPr>
              <w:t>40</w:t>
            </w:r>
          </w:p>
        </w:tc>
      </w:tr>
      <w:tr w:rsidR="00A9191C" w14:paraId="2B55E3E1" w14:textId="77777777" w:rsidTr="2A07A7FA">
        <w:tc>
          <w:tcPr>
            <w:tcW w:w="5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4B2727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A771A2" w14:textId="77777777" w:rsidR="00A9191C" w:rsidRDefault="00A9191C" w:rsidP="2A07A7FA">
            <w:pPr>
              <w:pStyle w:val="Akapitzlist1"/>
              <w:spacing w:after="0" w:line="100" w:lineRule="atLeast"/>
              <w:ind w:left="0"/>
              <w:jc w:val="center"/>
            </w:pPr>
            <w:r w:rsidRPr="2A07A7FA">
              <w:rPr>
                <w:rFonts w:ascii="Corbel" w:hAnsi="Corbel" w:cs="Corbel"/>
                <w:sz w:val="24"/>
                <w:szCs w:val="24"/>
              </w:rPr>
              <w:t>75</w:t>
            </w:r>
          </w:p>
        </w:tc>
      </w:tr>
      <w:tr w:rsidR="00A9191C" w14:paraId="42922784" w14:textId="77777777" w:rsidTr="2A07A7FA">
        <w:tc>
          <w:tcPr>
            <w:tcW w:w="5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D1C35E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778152" w14:textId="77777777" w:rsidR="00A9191C" w:rsidRDefault="00A9191C" w:rsidP="2A07A7FA">
            <w:pPr>
              <w:pStyle w:val="Akapitzlist1"/>
              <w:spacing w:after="0" w:line="100" w:lineRule="atLeast"/>
              <w:ind w:left="0"/>
              <w:jc w:val="center"/>
            </w:pPr>
            <w:r w:rsidRPr="2A07A7FA"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6BBE219B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62F1B3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40334C7B" w14:textId="77777777" w:rsidR="00A9191C" w:rsidRDefault="00A9191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14:paraId="02F2C34E" w14:textId="77777777" w:rsidR="00A9191C" w:rsidRDefault="00A9191C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70" w:type="dxa"/>
        <w:tblLayout w:type="fixed"/>
        <w:tblLook w:val="0000" w:firstRow="0" w:lastRow="0" w:firstColumn="0" w:lastColumn="0" w:noHBand="0" w:noVBand="0"/>
      </w:tblPr>
      <w:tblGrid>
        <w:gridCol w:w="3543"/>
        <w:gridCol w:w="3979"/>
      </w:tblGrid>
      <w:tr w:rsidR="00A9191C" w14:paraId="146D6691" w14:textId="77777777" w:rsidTr="0C155CE4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E98D25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0A4E5D" w14:textId="66925205" w:rsidR="00A9191C" w:rsidRDefault="4872629B" w:rsidP="0C155CE4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0C155CE4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A9191C" w14:paraId="05EFD703" w14:textId="77777777" w:rsidTr="0C155CE4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3ADC5D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219836" w14:textId="59E48A7D" w:rsidR="00A9191C" w:rsidRDefault="4E981215" w:rsidP="0C155CE4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0C155CE4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14:paraId="296FEF7D" w14:textId="77777777" w:rsidR="00A9191C" w:rsidRDefault="00A9191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630DC2B" w14:textId="77777777" w:rsidR="00A9191C" w:rsidRDefault="00A9191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7194DBDC" w14:textId="77777777" w:rsidR="00A9191C" w:rsidRDefault="00A9191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70" w:type="dxa"/>
        <w:tblLayout w:type="fixed"/>
        <w:tblLook w:val="0000" w:firstRow="0" w:lastRow="0" w:firstColumn="0" w:lastColumn="0" w:noHBand="0" w:noVBand="0"/>
      </w:tblPr>
      <w:tblGrid>
        <w:gridCol w:w="7523"/>
      </w:tblGrid>
      <w:tr w:rsidR="00A9191C" w14:paraId="76A2E06A" w14:textId="77777777" w:rsidTr="2A07A7FA">
        <w:trPr>
          <w:trHeight w:val="397"/>
        </w:trPr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9C9695" w14:textId="77777777" w:rsidR="00A9191C" w:rsidRDefault="00A9191C" w:rsidP="0C155CE4">
            <w:pPr>
              <w:pStyle w:val="Punktygwne"/>
              <w:spacing w:before="0" w:after="0"/>
              <w:rPr>
                <w:rFonts w:ascii="Calibri" w:hAnsi="Calibri" w:cs="Calibri"/>
                <w:bCs/>
                <w:smallCaps w:val="0"/>
                <w:color w:val="000000"/>
                <w:sz w:val="22"/>
              </w:rPr>
            </w:pPr>
            <w:r w:rsidRPr="2A07A7FA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14:paraId="3D1DA143" w14:textId="32982954" w:rsidR="2A07A7FA" w:rsidRDefault="2A07A7FA" w:rsidP="2A07A7FA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64036D90" w14:textId="7AA26559" w:rsidR="00A9191C" w:rsidRDefault="00A9191C" w:rsidP="2A07A7FA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2A07A7FA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 xml:space="preserve">1 </w:t>
            </w:r>
            <w:r w:rsidR="70B73312" w:rsidRPr="2A07A7FA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 xml:space="preserve">  </w:t>
            </w:r>
            <w:r w:rsidRPr="2A07A7FA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 xml:space="preserve">Tatarkiewicz Wł., </w:t>
            </w:r>
            <w:r w:rsidRPr="2A07A7FA">
              <w:rPr>
                <w:rFonts w:ascii="Calibri" w:hAnsi="Calibri" w:cs="Calibri"/>
                <w:b w:val="0"/>
                <w:i/>
                <w:iCs/>
                <w:smallCaps w:val="0"/>
                <w:color w:val="000000" w:themeColor="text1"/>
                <w:sz w:val="22"/>
              </w:rPr>
              <w:t>Historia filozofii</w:t>
            </w:r>
            <w:r w:rsidRPr="2A07A7FA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, Warszawa 2001.</w:t>
            </w:r>
          </w:p>
          <w:p w14:paraId="1E576DAA" w14:textId="77777777" w:rsidR="00A9191C" w:rsidRDefault="00A9191C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2.  Ajdukiewicz K., </w:t>
            </w:r>
            <w:r>
              <w:rPr>
                <w:rFonts w:ascii="Calibri" w:hAnsi="Calibri" w:cs="Calibri"/>
                <w:b w:val="0"/>
                <w:i/>
                <w:iCs/>
                <w:smallCaps w:val="0"/>
                <w:color w:val="000000"/>
                <w:sz w:val="22"/>
              </w:rPr>
              <w:t xml:space="preserve">Zagadnienia i kierunki filozofii, </w:t>
            </w: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Warszawa 2003.</w:t>
            </w:r>
          </w:p>
          <w:p w14:paraId="31D324CC" w14:textId="75E07B40" w:rsidR="00A9191C" w:rsidRDefault="00A9191C" w:rsidP="2A07A7FA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2"/>
              </w:rPr>
            </w:pPr>
            <w:r w:rsidRPr="2A07A7FA">
              <w:rPr>
                <w:rFonts w:ascii="Calibri" w:hAnsi="Calibri" w:cs="Calibri"/>
                <w:b w:val="0"/>
                <w:sz w:val="22"/>
              </w:rPr>
              <w:lastRenderedPageBreak/>
              <w:t xml:space="preserve">3.  Król </w:t>
            </w:r>
            <w:r w:rsidRPr="2A07A7FA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M., Filozofia polityczna, Warszawa 2008.</w:t>
            </w:r>
          </w:p>
          <w:p w14:paraId="36E09F9E" w14:textId="6958EC3E" w:rsidR="00A9191C" w:rsidRDefault="00A9191C" w:rsidP="2A07A7FA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2A07A7FA">
              <w:rPr>
                <w:rFonts w:ascii="Calibri" w:hAnsi="Calibri" w:cs="Calibri"/>
                <w:b w:val="0"/>
                <w:sz w:val="22"/>
              </w:rPr>
              <w:t xml:space="preserve">4. </w:t>
            </w:r>
            <w:proofErr w:type="spellStart"/>
            <w:r w:rsidRPr="2A07A7FA">
              <w:rPr>
                <w:rFonts w:ascii="Corbel" w:hAnsi="Corbel" w:cs="Corbel"/>
                <w:b w:val="0"/>
                <w:smallCaps w:val="0"/>
                <w:sz w:val="22"/>
              </w:rPr>
              <w:t>Kaczocha</w:t>
            </w:r>
            <w:proofErr w:type="spellEnd"/>
            <w:r w:rsidRPr="2A07A7FA">
              <w:rPr>
                <w:rFonts w:ascii="Corbel" w:hAnsi="Corbel" w:cs="Corbel"/>
                <w:b w:val="0"/>
                <w:smallCaps w:val="0"/>
                <w:sz w:val="22"/>
              </w:rPr>
              <w:t xml:space="preserve"> W., </w:t>
            </w:r>
            <w:r w:rsidRPr="2A07A7FA">
              <w:rPr>
                <w:rFonts w:ascii="Corbel" w:hAnsi="Corbel" w:cs="Corbel"/>
                <w:b w:val="0"/>
                <w:i/>
                <w:iCs/>
                <w:smallCaps w:val="0"/>
                <w:sz w:val="22"/>
              </w:rPr>
              <w:t xml:space="preserve">Filozofia społeczna. </w:t>
            </w:r>
            <w:r w:rsidRPr="2A07A7FA">
              <w:rPr>
                <w:rFonts w:ascii="Corbel" w:hAnsi="Corbel" w:cs="Corbel"/>
                <w:b w:val="0"/>
                <w:smallCaps w:val="0"/>
                <w:sz w:val="22"/>
              </w:rPr>
              <w:t xml:space="preserve">Warszawa 2014. </w:t>
            </w:r>
          </w:p>
          <w:p w14:paraId="29D6B04F" w14:textId="77777777" w:rsidR="00A9191C" w:rsidRDefault="00A9191C">
            <w:pPr>
              <w:pStyle w:val="Punktygwne"/>
              <w:spacing w:before="0" w:after="0"/>
            </w:pP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 </w:t>
            </w:r>
          </w:p>
        </w:tc>
      </w:tr>
      <w:tr w:rsidR="00A9191C" w14:paraId="64836F9D" w14:textId="77777777" w:rsidTr="2A07A7FA">
        <w:trPr>
          <w:trHeight w:val="397"/>
        </w:trPr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A9191C" w:rsidRDefault="00A9191C" w:rsidP="0C155CE4">
            <w:pPr>
              <w:pStyle w:val="Punktygwne"/>
              <w:spacing w:before="0" w:after="0"/>
              <w:rPr>
                <w:rFonts w:ascii="Corbel" w:hAnsi="Corbel" w:cs="Corbel"/>
                <w:bCs/>
                <w:smallCaps w:val="0"/>
              </w:rPr>
            </w:pPr>
            <w:r w:rsidRPr="2A07A7FA">
              <w:rPr>
                <w:rFonts w:ascii="Corbel" w:hAnsi="Corbel" w:cs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1EA1FA79" w14:textId="24A07A72" w:rsidR="2A07A7FA" w:rsidRDefault="2A07A7FA" w:rsidP="2A07A7FA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71C1F1AE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1. Cassirer E.,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szCs w:val="24"/>
              </w:rPr>
              <w:t xml:space="preserve">Filozofia Oświecenia, 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>Warszawa 2011.</w:t>
            </w:r>
          </w:p>
          <w:p w14:paraId="3ABA6805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2.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Heinzmann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R.,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szCs w:val="24"/>
              </w:rPr>
              <w:t xml:space="preserve">Filozofia Średniowiecza, 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>Kęty 1999.</w:t>
            </w:r>
          </w:p>
          <w:p w14:paraId="239F12F7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 xml:space="preserve">3.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Reale G.,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Cs w:val="24"/>
              </w:rPr>
              <w:t xml:space="preserve">Myśl Starożytna,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Lublin 2003.</w:t>
            </w:r>
          </w:p>
          <w:p w14:paraId="2932798E" w14:textId="77777777" w:rsidR="00A9191C" w:rsidRDefault="00A9191C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4. E.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Coreth</w:t>
            </w:r>
            <w:proofErr w:type="spellEnd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, P.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Ehlen</w:t>
            </w:r>
            <w:proofErr w:type="spellEnd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, J. Schmidt,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Cs w:val="24"/>
              </w:rPr>
              <w:t xml:space="preserve">Filozofia XIX wieku,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Kęty 2006.</w:t>
            </w:r>
          </w:p>
        </w:tc>
      </w:tr>
    </w:tbl>
    <w:p w14:paraId="769D0D3C" w14:textId="77777777" w:rsidR="00A9191C" w:rsidRDefault="00A9191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4CD245A" w14:textId="77777777" w:rsidR="00A9191C" w:rsidRDefault="00A9191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41F88A98" w14:textId="77777777" w:rsidR="00A9191C" w:rsidRDefault="00A9191C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A9191C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57FC2" w14:textId="77777777" w:rsidR="001C6719" w:rsidRDefault="001C6719">
      <w:pPr>
        <w:spacing w:after="0" w:line="240" w:lineRule="auto"/>
      </w:pPr>
      <w:r>
        <w:separator/>
      </w:r>
    </w:p>
  </w:endnote>
  <w:endnote w:type="continuationSeparator" w:id="0">
    <w:p w14:paraId="3A849081" w14:textId="77777777" w:rsidR="001C6719" w:rsidRDefault="001C6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FF8F7" w14:textId="77777777" w:rsidR="001C6719" w:rsidRDefault="001C6719">
      <w:pPr>
        <w:spacing w:after="0" w:line="240" w:lineRule="auto"/>
      </w:pPr>
      <w:r>
        <w:separator/>
      </w:r>
    </w:p>
  </w:footnote>
  <w:footnote w:type="continuationSeparator" w:id="0">
    <w:p w14:paraId="68CEE063" w14:textId="77777777" w:rsidR="001C6719" w:rsidRDefault="001C6719">
      <w:pPr>
        <w:spacing w:after="0" w:line="240" w:lineRule="auto"/>
      </w:pPr>
      <w:r>
        <w:continuationSeparator/>
      </w:r>
    </w:p>
  </w:footnote>
  <w:footnote w:id="1">
    <w:p w14:paraId="34FF1C98" w14:textId="77777777" w:rsidR="00A9191C" w:rsidRDefault="00A9191C">
      <w:r>
        <w:rPr>
          <w:rStyle w:val="Znakiprzypiswdolnych"/>
          <w:rFonts w:ascii="Times New Roman" w:hAnsi="Times New Roman"/>
        </w:rPr>
        <w:footnoteRef/>
      </w:r>
    </w:p>
    <w:p w14:paraId="0574AFC1" w14:textId="77777777" w:rsidR="00A9191C" w:rsidRDefault="00A9191C">
      <w:pPr>
        <w:pStyle w:val="Tekstprzypisudolnego1"/>
        <w:pageBreakBefore/>
      </w:pPr>
      <w:r>
        <w:rPr>
          <w:rStyle w:val="Odwoanieprzypisudolnego1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47B"/>
    <w:rsid w:val="000740CE"/>
    <w:rsid w:val="001C6719"/>
    <w:rsid w:val="00413DEB"/>
    <w:rsid w:val="00850707"/>
    <w:rsid w:val="008B0827"/>
    <w:rsid w:val="00A9191C"/>
    <w:rsid w:val="00AD1285"/>
    <w:rsid w:val="00B7047B"/>
    <w:rsid w:val="00E70AAD"/>
    <w:rsid w:val="05A81499"/>
    <w:rsid w:val="06459B88"/>
    <w:rsid w:val="072D7AB1"/>
    <w:rsid w:val="08C4F63D"/>
    <w:rsid w:val="09F6016F"/>
    <w:rsid w:val="0C155CE4"/>
    <w:rsid w:val="0CAC2F7B"/>
    <w:rsid w:val="0D100D79"/>
    <w:rsid w:val="0E85D38E"/>
    <w:rsid w:val="0FAFE1AC"/>
    <w:rsid w:val="1257BB46"/>
    <w:rsid w:val="13F96121"/>
    <w:rsid w:val="15E32082"/>
    <w:rsid w:val="16167810"/>
    <w:rsid w:val="1A6216E0"/>
    <w:rsid w:val="1B2E706A"/>
    <w:rsid w:val="1EB24DD8"/>
    <w:rsid w:val="2001E18D"/>
    <w:rsid w:val="25132662"/>
    <w:rsid w:val="2557BAD0"/>
    <w:rsid w:val="26988C7A"/>
    <w:rsid w:val="27CA335E"/>
    <w:rsid w:val="28E457CF"/>
    <w:rsid w:val="2943B249"/>
    <w:rsid w:val="2A07A7FA"/>
    <w:rsid w:val="2B316731"/>
    <w:rsid w:val="2C228456"/>
    <w:rsid w:val="2E11FB3A"/>
    <w:rsid w:val="31F99182"/>
    <w:rsid w:val="35C61110"/>
    <w:rsid w:val="375A7DDD"/>
    <w:rsid w:val="3761E171"/>
    <w:rsid w:val="3879072E"/>
    <w:rsid w:val="39BC4D91"/>
    <w:rsid w:val="3AD755E5"/>
    <w:rsid w:val="3D3A0259"/>
    <w:rsid w:val="3EEFED17"/>
    <w:rsid w:val="4382843A"/>
    <w:rsid w:val="4588C170"/>
    <w:rsid w:val="45A4E6DA"/>
    <w:rsid w:val="4636079B"/>
    <w:rsid w:val="46A0FC9F"/>
    <w:rsid w:val="47C2EEA5"/>
    <w:rsid w:val="483CCD00"/>
    <w:rsid w:val="4872629B"/>
    <w:rsid w:val="4886E456"/>
    <w:rsid w:val="48D9F167"/>
    <w:rsid w:val="4A07988F"/>
    <w:rsid w:val="4A889855"/>
    <w:rsid w:val="4D292FEA"/>
    <w:rsid w:val="4E2E3C6A"/>
    <w:rsid w:val="4E5797E6"/>
    <w:rsid w:val="4E981215"/>
    <w:rsid w:val="5009A5AB"/>
    <w:rsid w:val="51B7B2A1"/>
    <w:rsid w:val="521BF44D"/>
    <w:rsid w:val="54E3E146"/>
    <w:rsid w:val="55701A4D"/>
    <w:rsid w:val="57B3A55B"/>
    <w:rsid w:val="59F6AEB1"/>
    <w:rsid w:val="5CFF7961"/>
    <w:rsid w:val="5E013CC4"/>
    <w:rsid w:val="5F0B37AD"/>
    <w:rsid w:val="5F2A409D"/>
    <w:rsid w:val="5F48C4C3"/>
    <w:rsid w:val="602BA806"/>
    <w:rsid w:val="6065F035"/>
    <w:rsid w:val="60E0F52D"/>
    <w:rsid w:val="63970532"/>
    <w:rsid w:val="6532D593"/>
    <w:rsid w:val="69B8D59D"/>
    <w:rsid w:val="6A633665"/>
    <w:rsid w:val="70B73312"/>
    <w:rsid w:val="72654008"/>
    <w:rsid w:val="72C489C8"/>
    <w:rsid w:val="7332E4C8"/>
    <w:rsid w:val="76999754"/>
    <w:rsid w:val="77C5F019"/>
    <w:rsid w:val="77E29133"/>
    <w:rsid w:val="78C1A40A"/>
    <w:rsid w:val="7E160539"/>
    <w:rsid w:val="7E4557AA"/>
    <w:rsid w:val="7F05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EFEE4E8"/>
  <w15:chartTrackingRefBased/>
  <w15:docId w15:val="{9D3D175F-C344-48DA-82F3-9C17009C0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Znakinumeracji">
    <w:name w:val="Znaki numeracji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913</Words>
  <Characters>5480</Characters>
  <Application>Microsoft Office Word</Application>
  <DocSecurity>0</DocSecurity>
  <Lines>45</Lines>
  <Paragraphs>12</Paragraphs>
  <ScaleCrop>false</ScaleCrop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10</cp:revision>
  <cp:lastPrinted>2019-02-06T20:12:00Z</cp:lastPrinted>
  <dcterms:created xsi:type="dcterms:W3CDTF">2021-12-14T10:50:00Z</dcterms:created>
  <dcterms:modified xsi:type="dcterms:W3CDTF">2022-01-28T08:34:00Z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